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FAA" w:rsidRDefault="00B47FAA" w:rsidP="00B47FAA">
      <w:pPr>
        <w:pStyle w:val="cn-header"/>
        <w:spacing w:after="240" w:afterAutospacing="0"/>
        <w:rPr>
          <w:rFonts w:ascii="Verdana" w:hAnsi="Verdana"/>
          <w:color w:val="000000"/>
          <w:sz w:val="17"/>
          <w:szCs w:val="17"/>
        </w:rPr>
      </w:pPr>
      <w:r>
        <w:rPr>
          <w:rFonts w:ascii="Verdana" w:hAnsi="Verdana"/>
          <w:b/>
          <w:bCs/>
          <w:color w:val="E36C0A" w:themeColor="accent6" w:themeShade="BF"/>
        </w:rPr>
        <w:t>Document Library</w:t>
      </w:r>
      <w:r w:rsidRPr="009C38E3">
        <w:rPr>
          <w:rFonts w:ascii="Verdana" w:hAnsi="Verdana"/>
          <w:b/>
          <w:bCs/>
          <w:color w:val="E36C0A" w:themeColor="accent6" w:themeShade="BF"/>
        </w:rPr>
        <w:t xml:space="preserve"> </w:t>
      </w:r>
      <w:r>
        <w:rPr>
          <w:rFonts w:ascii="Verdana" w:hAnsi="Verdana"/>
          <w:b/>
          <w:bCs/>
          <w:color w:val="E36C0A" w:themeColor="accent6" w:themeShade="BF"/>
        </w:rPr>
        <w:t>–</w:t>
      </w:r>
      <w:r w:rsidRPr="009C38E3">
        <w:rPr>
          <w:rFonts w:ascii="Verdana" w:hAnsi="Verdana"/>
          <w:b/>
          <w:bCs/>
          <w:color w:val="E36C0A" w:themeColor="accent6" w:themeShade="BF"/>
        </w:rPr>
        <w:t xml:space="preserve"> </w:t>
      </w:r>
      <w:r w:rsidR="009F3676">
        <w:rPr>
          <w:rFonts w:ascii="Verdana" w:hAnsi="Verdana"/>
          <w:b/>
          <w:bCs/>
          <w:color w:val="E36C0A" w:themeColor="accent6" w:themeShade="BF"/>
        </w:rPr>
        <w:t xml:space="preserve">Reports submitted to Parliament </w:t>
      </w:r>
      <w:r>
        <w:rPr>
          <w:rFonts w:ascii="Verdana" w:hAnsi="Verdana"/>
          <w:color w:val="000000"/>
          <w:sz w:val="17"/>
          <w:szCs w:val="17"/>
        </w:rPr>
        <w:br/>
      </w:r>
      <w:r>
        <w:rPr>
          <w:rFonts w:ascii="Verdana" w:hAnsi="Verdana"/>
          <w:noProof/>
          <w:color w:val="000000"/>
          <w:sz w:val="17"/>
          <w:szCs w:val="17"/>
        </w:rPr>
        <w:drawing>
          <wp:inline distT="0" distB="0" distL="0" distR="0" wp14:anchorId="51E43378" wp14:editId="3A975AB6">
            <wp:extent cx="3767455" cy="8255"/>
            <wp:effectExtent l="0" t="0" r="0" b="0"/>
            <wp:docPr id="1" name="Picture 1" descr="http://auditorgeneral.gov.tt/images/AGD_Heading_Re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uditorgeneral.gov.tt/images/AGD_Heading_Red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67455" cy="8255"/>
                    </a:xfrm>
                    <a:prstGeom prst="rect">
                      <a:avLst/>
                    </a:prstGeom>
                    <a:noFill/>
                    <a:ln>
                      <a:noFill/>
                    </a:ln>
                  </pic:spPr>
                </pic:pic>
              </a:graphicData>
            </a:graphic>
          </wp:inline>
        </w:drawing>
      </w:r>
    </w:p>
    <w:p w:rsidR="009F3676" w:rsidRPr="009F3676" w:rsidRDefault="009F3676" w:rsidP="00B47FAA">
      <w:pPr>
        <w:spacing w:after="0" w:line="240" w:lineRule="auto"/>
        <w:rPr>
          <w:rFonts w:ascii="Verdana" w:hAnsi="Verdana"/>
          <w:b/>
          <w:bCs/>
          <w:color w:val="1C7204"/>
        </w:rPr>
      </w:pPr>
      <w:r w:rsidRPr="009F3676">
        <w:rPr>
          <w:rFonts w:ascii="Verdana" w:hAnsi="Verdana"/>
          <w:b/>
          <w:bCs/>
          <w:color w:val="1C7204"/>
        </w:rPr>
        <w:t>Special Report</w:t>
      </w:r>
    </w:p>
    <w:p w:rsidR="009F3676" w:rsidRDefault="009F3676" w:rsidP="00B47FAA">
      <w:pPr>
        <w:spacing w:after="0" w:line="240" w:lineRule="auto"/>
        <w:rPr>
          <w:rFonts w:ascii="Modern No. 20" w:eastAsia="Times New Roman" w:hAnsi="Modern No. 20" w:cs="Times New Roman"/>
          <w:sz w:val="20"/>
          <w:szCs w:val="20"/>
          <w:lang w:eastAsia="en-TT"/>
        </w:rPr>
      </w:pPr>
    </w:p>
    <w:p w:rsidR="00B47FAA" w:rsidRPr="00B47FAA" w:rsidRDefault="00B47FAA" w:rsidP="00B47FAA">
      <w:pPr>
        <w:spacing w:after="0" w:line="240" w:lineRule="auto"/>
        <w:rPr>
          <w:rFonts w:ascii="Modern No. 20" w:eastAsia="Times New Roman" w:hAnsi="Modern No. 20" w:cs="Times New Roman"/>
          <w:sz w:val="20"/>
          <w:szCs w:val="20"/>
          <w:lang w:eastAsia="en-TT"/>
        </w:rPr>
      </w:pPr>
      <w:r w:rsidRPr="00B47FAA">
        <w:rPr>
          <w:rFonts w:ascii="Modern No. 20" w:eastAsia="Times New Roman" w:hAnsi="Modern No. 20" w:cs="Times New Roman"/>
          <w:sz w:val="20"/>
          <w:szCs w:val="20"/>
          <w:lang w:eastAsia="en-TT"/>
        </w:rPr>
        <w:t xml:space="preserve">Name: </w:t>
      </w:r>
      <w:r w:rsidRPr="008F5FCF">
        <w:rPr>
          <w:rFonts w:ascii="Modern No. 20" w:eastAsia="Times New Roman" w:hAnsi="Modern No. 20" w:cs="Times New Roman"/>
          <w:sz w:val="20"/>
          <w:szCs w:val="20"/>
          <w:lang w:eastAsia="en-TT"/>
        </w:rPr>
        <w:t xml:space="preserve">A Special </w:t>
      </w:r>
      <w:r w:rsidR="008F5FCF" w:rsidRPr="008F5FCF">
        <w:rPr>
          <w:rFonts w:ascii="Modern No. 20" w:eastAsia="Times New Roman" w:hAnsi="Modern No. 20" w:cs="Times New Roman"/>
          <w:sz w:val="20"/>
          <w:szCs w:val="20"/>
          <w:lang w:eastAsia="en-TT"/>
        </w:rPr>
        <w:t xml:space="preserve">Audit of </w:t>
      </w:r>
      <w:r w:rsidR="008F5FCF" w:rsidRPr="008F5FCF">
        <w:rPr>
          <w:rStyle w:val="Strong"/>
          <w:rFonts w:ascii="Modern No. 20" w:hAnsi="Modern No. 20" w:cs="Arial"/>
          <w:b w:val="0"/>
          <w:color w:val="000000"/>
          <w:sz w:val="20"/>
          <w:szCs w:val="20"/>
        </w:rPr>
        <w:t>Management and Maintenance of Vehicles in the Trinidad and Tobago Police Service</w:t>
      </w:r>
    </w:p>
    <w:p w:rsidR="00B47FAA" w:rsidRPr="00B47FAA" w:rsidRDefault="00B47FAA" w:rsidP="00B47FAA">
      <w:pPr>
        <w:spacing w:before="100" w:beforeAutospacing="1" w:after="100" w:afterAutospacing="1" w:line="240" w:lineRule="auto"/>
        <w:rPr>
          <w:rFonts w:ascii="Modern No. 20" w:eastAsia="Times New Roman" w:hAnsi="Modern No. 20" w:cs="Arial"/>
          <w:sz w:val="20"/>
          <w:szCs w:val="20"/>
          <w:lang w:eastAsia="en-TT"/>
        </w:rPr>
      </w:pPr>
      <w:r w:rsidRPr="00B47FAA">
        <w:rPr>
          <w:rFonts w:ascii="Modern No. 20" w:eastAsia="Times New Roman" w:hAnsi="Modern No. 20" w:cs="Arial"/>
          <w:sz w:val="20"/>
          <w:szCs w:val="20"/>
          <w:lang w:eastAsia="en-TT"/>
        </w:rPr>
        <w:t xml:space="preserve">Description: </w:t>
      </w:r>
    </w:p>
    <w:p w:rsidR="008F5FCF" w:rsidRPr="008F5FCF" w:rsidRDefault="008F5FCF" w:rsidP="008F5FCF">
      <w:pPr>
        <w:spacing w:before="100" w:beforeAutospacing="1" w:after="100" w:afterAutospacing="1" w:line="240" w:lineRule="auto"/>
        <w:rPr>
          <w:rFonts w:ascii="Modern No. 20" w:eastAsia="Times New Roman" w:hAnsi="Modern No. 20" w:cs="Arial"/>
          <w:color w:val="000000"/>
          <w:lang w:eastAsia="en-TT"/>
        </w:rPr>
      </w:pPr>
      <w:r w:rsidRPr="008F5FCF">
        <w:rPr>
          <w:rStyle w:val="Strong"/>
          <w:rFonts w:ascii="Modern No. 20" w:hAnsi="Modern No. 20" w:cs="Arial"/>
          <w:b w:val="0"/>
          <w:color w:val="000000"/>
        </w:rPr>
        <w:t>T</w:t>
      </w:r>
      <w:r w:rsidRPr="008F5FCF">
        <w:rPr>
          <w:rStyle w:val="Strong"/>
          <w:rFonts w:ascii="Modern No. 20" w:hAnsi="Modern No. 20" w:cs="Arial"/>
          <w:b w:val="0"/>
          <w:color w:val="000000"/>
        </w:rPr>
        <w:t xml:space="preserve">he Auditor General's Department undertook a Special Audit of the Management and Maintenance of Vehicles in the Trinidad and Tobago Police Service. The Auditor General has noted recurring public complaints that the Police Service does not respond in a timely manner reportedly due to a lack of vehicles. As mobility is one of the key areas that </w:t>
      </w:r>
      <w:proofErr w:type="gramStart"/>
      <w:r w:rsidRPr="008F5FCF">
        <w:rPr>
          <w:rStyle w:val="Strong"/>
          <w:rFonts w:ascii="Modern No. 20" w:hAnsi="Modern No. 20" w:cs="Arial"/>
          <w:b w:val="0"/>
          <w:color w:val="000000"/>
        </w:rPr>
        <w:t>affects</w:t>
      </w:r>
      <w:proofErr w:type="gramEnd"/>
      <w:r w:rsidRPr="008F5FCF">
        <w:rPr>
          <w:rStyle w:val="Strong"/>
          <w:rFonts w:ascii="Modern No. 20" w:hAnsi="Modern No. 20" w:cs="Arial"/>
          <w:b w:val="0"/>
          <w:color w:val="000000"/>
        </w:rPr>
        <w:t xml:space="preserve"> the ability of the Police Service to respond effectively, a special audit was conducted to assess the extent to which the Police Service managed and maintained its vehicles. </w:t>
      </w:r>
      <w:r w:rsidRPr="008F5FCF">
        <w:rPr>
          <w:rFonts w:ascii="Modern No. 20" w:eastAsia="Times New Roman" w:hAnsi="Modern No. 20" w:cs="Arial"/>
          <w:color w:val="000000"/>
          <w:lang w:eastAsia="en-TT"/>
        </w:rPr>
        <w:t xml:space="preserve"> </w:t>
      </w:r>
    </w:p>
    <w:p w:rsidR="003E66B3" w:rsidRDefault="008F5FCF">
      <w:pPr>
        <w:rPr>
          <w:rFonts w:ascii="Modern No. 20" w:hAnsi="Modern No. 20"/>
        </w:rPr>
      </w:pPr>
      <w:r w:rsidRPr="008F5FCF">
        <w:rPr>
          <w:rFonts w:ascii="Modern No. 20" w:hAnsi="Modern No. 20"/>
        </w:rPr>
        <w:t xml:space="preserve">Police Service Management and Maintenance of Vehicles Special Report 2010 </w:t>
      </w:r>
      <w:bookmarkStart w:id="0" w:name="_GoBack"/>
      <w:bookmarkEnd w:id="0"/>
      <w:r w:rsidR="003E66B3">
        <w:rPr>
          <w:rFonts w:ascii="Modern No. 20" w:hAnsi="Modern No. 20"/>
        </w:rPr>
        <w:br w:type="page"/>
      </w:r>
    </w:p>
    <w:p w:rsidR="003E66B3" w:rsidRDefault="003E66B3" w:rsidP="003E66B3">
      <w:pPr>
        <w:pStyle w:val="cn-header"/>
        <w:spacing w:after="240" w:afterAutospacing="0"/>
        <w:rPr>
          <w:rFonts w:ascii="Verdana" w:hAnsi="Verdana"/>
          <w:color w:val="000000"/>
          <w:sz w:val="17"/>
          <w:szCs w:val="17"/>
        </w:rPr>
      </w:pPr>
      <w:r>
        <w:rPr>
          <w:rFonts w:ascii="Verdana" w:hAnsi="Verdana"/>
          <w:b/>
          <w:bCs/>
          <w:color w:val="E36C0A" w:themeColor="accent6" w:themeShade="BF"/>
        </w:rPr>
        <w:lastRenderedPageBreak/>
        <w:t>Document Library</w:t>
      </w:r>
      <w:r w:rsidRPr="009C38E3">
        <w:rPr>
          <w:rFonts w:ascii="Verdana" w:hAnsi="Verdana"/>
          <w:b/>
          <w:bCs/>
          <w:color w:val="E36C0A" w:themeColor="accent6" w:themeShade="BF"/>
        </w:rPr>
        <w:t xml:space="preserve"> </w:t>
      </w:r>
      <w:r>
        <w:rPr>
          <w:rFonts w:ascii="Verdana" w:hAnsi="Verdana"/>
          <w:b/>
          <w:bCs/>
          <w:color w:val="E36C0A" w:themeColor="accent6" w:themeShade="BF"/>
        </w:rPr>
        <w:t>–</w:t>
      </w:r>
      <w:r w:rsidRPr="009C38E3">
        <w:rPr>
          <w:rFonts w:ascii="Verdana" w:hAnsi="Verdana"/>
          <w:b/>
          <w:bCs/>
          <w:color w:val="E36C0A" w:themeColor="accent6" w:themeShade="BF"/>
        </w:rPr>
        <w:t xml:space="preserve"> </w:t>
      </w:r>
      <w:r>
        <w:rPr>
          <w:rFonts w:ascii="Verdana" w:hAnsi="Verdana"/>
          <w:b/>
          <w:bCs/>
          <w:color w:val="E36C0A" w:themeColor="accent6" w:themeShade="BF"/>
        </w:rPr>
        <w:t xml:space="preserve">Reports submitted to Parliament </w:t>
      </w:r>
      <w:r>
        <w:rPr>
          <w:rFonts w:ascii="Verdana" w:hAnsi="Verdana"/>
          <w:color w:val="000000"/>
          <w:sz w:val="17"/>
          <w:szCs w:val="17"/>
        </w:rPr>
        <w:br/>
      </w:r>
      <w:r>
        <w:rPr>
          <w:rFonts w:ascii="Verdana" w:hAnsi="Verdana"/>
          <w:noProof/>
          <w:color w:val="000000"/>
          <w:sz w:val="17"/>
          <w:szCs w:val="17"/>
        </w:rPr>
        <w:drawing>
          <wp:inline distT="0" distB="0" distL="0" distR="0" wp14:anchorId="00FD8E4E" wp14:editId="1A48F28C">
            <wp:extent cx="3767455" cy="8255"/>
            <wp:effectExtent l="0" t="0" r="0" b="0"/>
            <wp:docPr id="3" name="Picture 3" descr="http://auditorgeneral.gov.tt/images/AGD_Heading_Re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uditorgeneral.gov.tt/images/AGD_Heading_Red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67455" cy="8255"/>
                    </a:xfrm>
                    <a:prstGeom prst="rect">
                      <a:avLst/>
                    </a:prstGeom>
                    <a:noFill/>
                    <a:ln>
                      <a:noFill/>
                    </a:ln>
                  </pic:spPr>
                </pic:pic>
              </a:graphicData>
            </a:graphic>
          </wp:inline>
        </w:drawing>
      </w:r>
    </w:p>
    <w:p w:rsidR="003E66B3" w:rsidRPr="009F3676" w:rsidRDefault="003E66B3" w:rsidP="003E66B3">
      <w:pPr>
        <w:spacing w:after="0" w:line="240" w:lineRule="auto"/>
        <w:rPr>
          <w:rFonts w:ascii="Verdana" w:hAnsi="Verdana"/>
          <w:b/>
          <w:bCs/>
          <w:color w:val="1C7204"/>
        </w:rPr>
      </w:pPr>
      <w:r>
        <w:rPr>
          <w:rFonts w:ascii="Verdana" w:hAnsi="Verdana"/>
          <w:b/>
          <w:bCs/>
          <w:color w:val="1C7204"/>
        </w:rPr>
        <w:t>Annual</w:t>
      </w:r>
      <w:r w:rsidRPr="009F3676">
        <w:rPr>
          <w:rFonts w:ascii="Verdana" w:hAnsi="Verdana"/>
          <w:b/>
          <w:bCs/>
          <w:color w:val="1C7204"/>
        </w:rPr>
        <w:t xml:space="preserve"> Report</w:t>
      </w:r>
      <w:r>
        <w:rPr>
          <w:rFonts w:ascii="Verdana" w:hAnsi="Verdana"/>
          <w:b/>
          <w:bCs/>
          <w:color w:val="1C7204"/>
        </w:rPr>
        <w:t>s</w:t>
      </w:r>
    </w:p>
    <w:tbl>
      <w:tblPr>
        <w:tblW w:w="3864" w:type="pct"/>
        <w:tblCellMar>
          <w:top w:w="24" w:type="dxa"/>
          <w:left w:w="24" w:type="dxa"/>
          <w:bottom w:w="24" w:type="dxa"/>
          <w:right w:w="24" w:type="dxa"/>
        </w:tblCellMar>
        <w:tblLook w:val="04A0" w:firstRow="1" w:lastRow="0" w:firstColumn="1" w:lastColumn="0" w:noHBand="0" w:noVBand="1"/>
      </w:tblPr>
      <w:tblGrid>
        <w:gridCol w:w="7271"/>
      </w:tblGrid>
      <w:tr w:rsidR="003E66B3" w:rsidRPr="003E66B3" w:rsidTr="003E66B3">
        <w:tc>
          <w:tcPr>
            <w:tcW w:w="0" w:type="auto"/>
            <w:tcBorders>
              <w:top w:val="nil"/>
              <w:left w:val="nil"/>
              <w:bottom w:val="nil"/>
              <w:right w:val="nil"/>
            </w:tcBorders>
            <w:vAlign w:val="center"/>
            <w:hideMark/>
          </w:tcPr>
          <w:p w:rsidR="003E66B3" w:rsidRDefault="003E66B3" w:rsidP="003E66B3">
            <w:pPr>
              <w:spacing w:after="0" w:line="240" w:lineRule="auto"/>
              <w:rPr>
                <w:rFonts w:ascii="Verdana" w:eastAsia="Times New Roman" w:hAnsi="Verdana" w:cs="Times New Roman"/>
                <w:color w:val="000000"/>
                <w:sz w:val="17"/>
                <w:szCs w:val="17"/>
                <w:lang w:eastAsia="en-TT"/>
              </w:rPr>
            </w:pPr>
          </w:p>
          <w:p w:rsidR="003E66B3" w:rsidRDefault="003E66B3" w:rsidP="003E66B3">
            <w:pPr>
              <w:spacing w:after="0" w:line="240" w:lineRule="auto"/>
              <w:rPr>
                <w:rFonts w:ascii="Verdana" w:eastAsia="Times New Roman" w:hAnsi="Verdana" w:cs="Times New Roman"/>
                <w:color w:val="000000"/>
                <w:sz w:val="17"/>
                <w:szCs w:val="17"/>
                <w:lang w:eastAsia="en-TT"/>
              </w:rPr>
            </w:pPr>
          </w:p>
          <w:p w:rsidR="003E66B3" w:rsidRPr="003E66B3" w:rsidRDefault="003E66B3" w:rsidP="003E66B3">
            <w:pPr>
              <w:spacing w:after="0" w:line="240" w:lineRule="auto"/>
              <w:rPr>
                <w:rFonts w:ascii="Verdana" w:eastAsia="Times New Roman" w:hAnsi="Verdana" w:cs="Times New Roman"/>
                <w:color w:val="000000"/>
                <w:sz w:val="17"/>
                <w:szCs w:val="17"/>
                <w:lang w:eastAsia="en-TT"/>
              </w:rPr>
            </w:pPr>
            <w:r w:rsidRPr="003E66B3">
              <w:rPr>
                <w:rFonts w:ascii="Verdana" w:eastAsia="Times New Roman" w:hAnsi="Verdana" w:cs="Times New Roman"/>
                <w:color w:val="626F8B"/>
                <w:sz w:val="17"/>
                <w:szCs w:val="17"/>
                <w:lang w:eastAsia="en-TT"/>
              </w:rPr>
              <w:t xml:space="preserve">Annual Report 2010 </w:t>
            </w:r>
          </w:p>
        </w:tc>
      </w:tr>
      <w:tr w:rsidR="003E66B3" w:rsidRPr="003E66B3" w:rsidTr="003E66B3">
        <w:tc>
          <w:tcPr>
            <w:tcW w:w="0" w:type="auto"/>
            <w:tcBorders>
              <w:top w:val="nil"/>
              <w:left w:val="nil"/>
              <w:bottom w:val="nil"/>
              <w:right w:val="nil"/>
            </w:tcBorders>
            <w:vAlign w:val="center"/>
            <w:hideMark/>
          </w:tcPr>
          <w:p w:rsidR="003E66B3" w:rsidRPr="003E66B3" w:rsidRDefault="003E66B3" w:rsidP="003E66B3">
            <w:pPr>
              <w:spacing w:after="0" w:line="240" w:lineRule="auto"/>
              <w:rPr>
                <w:rFonts w:ascii="Verdana" w:eastAsia="Times New Roman" w:hAnsi="Verdana" w:cs="Times New Roman"/>
                <w:color w:val="000000"/>
                <w:sz w:val="17"/>
                <w:szCs w:val="17"/>
                <w:lang w:eastAsia="en-TT"/>
              </w:rPr>
            </w:pPr>
            <w:r w:rsidRPr="003E66B3">
              <w:rPr>
                <w:rFonts w:ascii="Verdana" w:eastAsia="Times New Roman" w:hAnsi="Verdana" w:cs="Times New Roman"/>
                <w:color w:val="626F8B"/>
                <w:sz w:val="17"/>
                <w:szCs w:val="17"/>
                <w:lang w:eastAsia="en-TT"/>
              </w:rPr>
              <w:t xml:space="preserve">Treasury Statements 2010 </w:t>
            </w:r>
          </w:p>
        </w:tc>
      </w:tr>
      <w:tr w:rsidR="003E66B3" w:rsidRPr="003E66B3" w:rsidTr="003E66B3">
        <w:tc>
          <w:tcPr>
            <w:tcW w:w="0" w:type="auto"/>
            <w:tcBorders>
              <w:top w:val="nil"/>
              <w:left w:val="nil"/>
              <w:bottom w:val="nil"/>
              <w:right w:val="nil"/>
            </w:tcBorders>
            <w:vAlign w:val="center"/>
            <w:hideMark/>
          </w:tcPr>
          <w:p w:rsidR="003E66B3" w:rsidRPr="003E66B3" w:rsidRDefault="003E66B3" w:rsidP="003E66B3">
            <w:pPr>
              <w:spacing w:after="0" w:line="240" w:lineRule="auto"/>
              <w:rPr>
                <w:rFonts w:ascii="Verdana" w:eastAsia="Times New Roman" w:hAnsi="Verdana" w:cs="Times New Roman"/>
                <w:color w:val="000000"/>
                <w:sz w:val="17"/>
                <w:szCs w:val="17"/>
                <w:lang w:eastAsia="en-TT"/>
              </w:rPr>
            </w:pPr>
            <w:r w:rsidRPr="003E66B3">
              <w:rPr>
                <w:rFonts w:ascii="Verdana" w:eastAsia="Times New Roman" w:hAnsi="Verdana" w:cs="Times New Roman"/>
                <w:color w:val="626F8B"/>
                <w:sz w:val="17"/>
                <w:szCs w:val="17"/>
                <w:lang w:eastAsia="en-TT"/>
              </w:rPr>
              <w:t xml:space="preserve">Deposit Accounts 2010  </w:t>
            </w:r>
          </w:p>
        </w:tc>
      </w:tr>
      <w:tr w:rsidR="003E66B3" w:rsidRPr="003E66B3" w:rsidTr="003E66B3">
        <w:tc>
          <w:tcPr>
            <w:tcW w:w="0" w:type="auto"/>
            <w:tcBorders>
              <w:top w:val="nil"/>
              <w:left w:val="nil"/>
              <w:bottom w:val="nil"/>
              <w:right w:val="nil"/>
            </w:tcBorders>
            <w:vAlign w:val="center"/>
            <w:hideMark/>
          </w:tcPr>
          <w:p w:rsidR="003E66B3" w:rsidRPr="003E66B3" w:rsidRDefault="008F5FCF" w:rsidP="003E66B3">
            <w:pPr>
              <w:spacing w:after="0" w:line="240" w:lineRule="auto"/>
              <w:rPr>
                <w:rFonts w:ascii="Verdana" w:eastAsia="Times New Roman" w:hAnsi="Verdana" w:cs="Times New Roman"/>
                <w:color w:val="000000"/>
                <w:sz w:val="17"/>
                <w:szCs w:val="17"/>
                <w:lang w:eastAsia="en-TT"/>
              </w:rPr>
            </w:pPr>
            <w:hyperlink r:id="rId7" w:history="1">
              <w:r w:rsidR="003E66B3" w:rsidRPr="003E66B3">
                <w:rPr>
                  <w:rFonts w:ascii="Verdana" w:eastAsia="Times New Roman" w:hAnsi="Verdana" w:cs="Times New Roman"/>
                  <w:color w:val="626F8B"/>
                  <w:sz w:val="17"/>
                  <w:szCs w:val="17"/>
                  <w:lang w:eastAsia="en-TT"/>
                </w:rPr>
                <w:t xml:space="preserve">Appropriation Accounts &amp; Statements of Receipts 2010 </w:t>
              </w:r>
            </w:hyperlink>
          </w:p>
        </w:tc>
      </w:tr>
      <w:tr w:rsidR="003E66B3" w:rsidRPr="003E66B3" w:rsidTr="003E66B3">
        <w:tc>
          <w:tcPr>
            <w:tcW w:w="0" w:type="auto"/>
            <w:tcBorders>
              <w:top w:val="nil"/>
              <w:left w:val="nil"/>
              <w:bottom w:val="nil"/>
              <w:right w:val="nil"/>
            </w:tcBorders>
            <w:vAlign w:val="center"/>
            <w:hideMark/>
          </w:tcPr>
          <w:p w:rsidR="003E66B3" w:rsidRPr="003E66B3" w:rsidRDefault="003E66B3" w:rsidP="003E66B3">
            <w:pPr>
              <w:spacing w:after="0" w:line="240" w:lineRule="auto"/>
              <w:rPr>
                <w:rFonts w:ascii="Verdana" w:eastAsia="Times New Roman" w:hAnsi="Verdana" w:cs="Times New Roman"/>
                <w:color w:val="000000"/>
                <w:sz w:val="17"/>
                <w:szCs w:val="17"/>
                <w:lang w:eastAsia="en-TT"/>
              </w:rPr>
            </w:pPr>
            <w:r w:rsidRPr="003E66B3">
              <w:rPr>
                <w:rFonts w:ascii="Verdana" w:eastAsia="Times New Roman" w:hAnsi="Verdana" w:cs="Times New Roman"/>
                <w:color w:val="626F8B"/>
                <w:sz w:val="17"/>
                <w:szCs w:val="17"/>
                <w:lang w:eastAsia="en-TT"/>
              </w:rPr>
              <w:t xml:space="preserve">Annual Report 2011  </w:t>
            </w:r>
          </w:p>
        </w:tc>
      </w:tr>
      <w:tr w:rsidR="003E66B3" w:rsidRPr="003E66B3" w:rsidTr="003E66B3">
        <w:tc>
          <w:tcPr>
            <w:tcW w:w="0" w:type="auto"/>
            <w:tcBorders>
              <w:top w:val="nil"/>
              <w:left w:val="nil"/>
              <w:bottom w:val="nil"/>
              <w:right w:val="nil"/>
            </w:tcBorders>
            <w:vAlign w:val="center"/>
            <w:hideMark/>
          </w:tcPr>
          <w:p w:rsidR="003E66B3" w:rsidRPr="003E66B3" w:rsidRDefault="003E66B3" w:rsidP="003E66B3">
            <w:pPr>
              <w:spacing w:after="0" w:line="240" w:lineRule="auto"/>
              <w:rPr>
                <w:rFonts w:ascii="Verdana" w:eastAsia="Times New Roman" w:hAnsi="Verdana" w:cs="Times New Roman"/>
                <w:color w:val="000000"/>
                <w:sz w:val="17"/>
                <w:szCs w:val="17"/>
                <w:lang w:eastAsia="en-TT"/>
              </w:rPr>
            </w:pPr>
            <w:r w:rsidRPr="003E66B3">
              <w:rPr>
                <w:rFonts w:ascii="Verdana" w:eastAsia="Times New Roman" w:hAnsi="Verdana" w:cs="Times New Roman"/>
                <w:color w:val="626F8B"/>
                <w:sz w:val="17"/>
                <w:szCs w:val="17"/>
                <w:lang w:eastAsia="en-TT"/>
              </w:rPr>
              <w:t xml:space="preserve">Treasury Statements 2011 </w:t>
            </w:r>
          </w:p>
        </w:tc>
      </w:tr>
      <w:tr w:rsidR="003E66B3" w:rsidRPr="003E66B3" w:rsidTr="003E66B3">
        <w:tc>
          <w:tcPr>
            <w:tcW w:w="0" w:type="auto"/>
            <w:tcBorders>
              <w:top w:val="nil"/>
              <w:left w:val="nil"/>
              <w:bottom w:val="nil"/>
              <w:right w:val="nil"/>
            </w:tcBorders>
            <w:vAlign w:val="center"/>
            <w:hideMark/>
          </w:tcPr>
          <w:p w:rsidR="003E66B3" w:rsidRPr="003E66B3" w:rsidRDefault="003E66B3" w:rsidP="003E66B3">
            <w:pPr>
              <w:spacing w:after="0" w:line="240" w:lineRule="auto"/>
              <w:rPr>
                <w:rFonts w:ascii="Verdana" w:eastAsia="Times New Roman" w:hAnsi="Verdana" w:cs="Times New Roman"/>
                <w:color w:val="000000"/>
                <w:sz w:val="17"/>
                <w:szCs w:val="17"/>
                <w:lang w:eastAsia="en-TT"/>
              </w:rPr>
            </w:pPr>
            <w:r w:rsidRPr="003E66B3">
              <w:rPr>
                <w:rFonts w:ascii="Verdana" w:eastAsia="Times New Roman" w:hAnsi="Verdana" w:cs="Times New Roman"/>
                <w:color w:val="626F8B"/>
                <w:sz w:val="17"/>
                <w:szCs w:val="17"/>
                <w:lang w:eastAsia="en-TT"/>
              </w:rPr>
              <w:t xml:space="preserve">Deposit Accounts 2011 </w:t>
            </w:r>
          </w:p>
        </w:tc>
      </w:tr>
      <w:tr w:rsidR="003E66B3" w:rsidRPr="003E66B3" w:rsidTr="003E66B3">
        <w:tc>
          <w:tcPr>
            <w:tcW w:w="0" w:type="auto"/>
            <w:tcBorders>
              <w:top w:val="nil"/>
              <w:left w:val="nil"/>
              <w:bottom w:val="nil"/>
              <w:right w:val="nil"/>
            </w:tcBorders>
            <w:vAlign w:val="center"/>
            <w:hideMark/>
          </w:tcPr>
          <w:p w:rsidR="003E66B3" w:rsidRPr="003E66B3" w:rsidRDefault="003E66B3" w:rsidP="003E66B3">
            <w:pPr>
              <w:spacing w:after="0" w:line="240" w:lineRule="auto"/>
              <w:rPr>
                <w:rFonts w:ascii="Verdana" w:eastAsia="Times New Roman" w:hAnsi="Verdana" w:cs="Times New Roman"/>
                <w:color w:val="000000"/>
                <w:sz w:val="17"/>
                <w:szCs w:val="17"/>
                <w:lang w:eastAsia="en-TT"/>
              </w:rPr>
            </w:pPr>
            <w:r w:rsidRPr="003E66B3">
              <w:rPr>
                <w:rFonts w:ascii="Verdana" w:eastAsia="Times New Roman" w:hAnsi="Verdana" w:cs="Times New Roman"/>
                <w:color w:val="626F8B"/>
                <w:sz w:val="17"/>
                <w:szCs w:val="17"/>
                <w:lang w:eastAsia="en-TT"/>
              </w:rPr>
              <w:t xml:space="preserve">Appropriation Accounts &amp; Statements of Receipts 2011 </w:t>
            </w:r>
          </w:p>
        </w:tc>
      </w:tr>
    </w:tbl>
    <w:p w:rsidR="006A3577" w:rsidRPr="00B47FAA" w:rsidRDefault="006A3577">
      <w:pPr>
        <w:rPr>
          <w:rFonts w:ascii="Modern No. 20" w:hAnsi="Modern No. 20"/>
        </w:rPr>
      </w:pPr>
    </w:p>
    <w:sectPr w:rsidR="006A3577" w:rsidRPr="00B47FA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odern No. 20">
    <w:panose1 w:val="0207070407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B5D52"/>
    <w:multiLevelType w:val="multilevel"/>
    <w:tmpl w:val="C0E0F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FAA"/>
    <w:rsid w:val="003E66B3"/>
    <w:rsid w:val="006A3577"/>
    <w:rsid w:val="008F5FCF"/>
    <w:rsid w:val="009F3676"/>
    <w:rsid w:val="00B47FAA"/>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T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47FAA"/>
    <w:rPr>
      <w:strike w:val="0"/>
      <w:dstrike w:val="0"/>
      <w:color w:val="626F8B"/>
      <w:u w:val="none"/>
      <w:effect w:val="none"/>
    </w:rPr>
  </w:style>
  <w:style w:type="paragraph" w:styleId="NormalWeb">
    <w:name w:val="Normal (Web)"/>
    <w:basedOn w:val="Normal"/>
    <w:uiPriority w:val="99"/>
    <w:unhideWhenUsed/>
    <w:rsid w:val="00B47FAA"/>
    <w:pPr>
      <w:spacing w:before="100" w:beforeAutospacing="1" w:after="100" w:afterAutospacing="1" w:line="240" w:lineRule="auto"/>
    </w:pPr>
    <w:rPr>
      <w:rFonts w:ascii="Times New Roman" w:eastAsia="Times New Roman" w:hAnsi="Times New Roman" w:cs="Times New Roman"/>
      <w:sz w:val="24"/>
      <w:szCs w:val="24"/>
      <w:lang w:eastAsia="en-TT"/>
    </w:rPr>
  </w:style>
  <w:style w:type="paragraph" w:customStyle="1" w:styleId="cn-header">
    <w:name w:val="cn-header"/>
    <w:basedOn w:val="Normal"/>
    <w:rsid w:val="00B47FAA"/>
    <w:pPr>
      <w:spacing w:before="100" w:beforeAutospacing="1" w:after="100" w:afterAutospacing="1" w:line="240" w:lineRule="auto"/>
    </w:pPr>
    <w:rPr>
      <w:rFonts w:ascii="Times New Roman" w:eastAsia="Times New Roman" w:hAnsi="Times New Roman" w:cs="Times New Roman"/>
      <w:sz w:val="24"/>
      <w:szCs w:val="24"/>
      <w:lang w:eastAsia="en-TT"/>
    </w:rPr>
  </w:style>
  <w:style w:type="character" w:styleId="Strong">
    <w:name w:val="Strong"/>
    <w:basedOn w:val="DefaultParagraphFont"/>
    <w:uiPriority w:val="22"/>
    <w:qFormat/>
    <w:rsid w:val="00B47FAA"/>
    <w:rPr>
      <w:b/>
      <w:bCs/>
    </w:rPr>
  </w:style>
  <w:style w:type="paragraph" w:styleId="BalloonText">
    <w:name w:val="Balloon Text"/>
    <w:basedOn w:val="Normal"/>
    <w:link w:val="BalloonTextChar"/>
    <w:uiPriority w:val="99"/>
    <w:semiHidden/>
    <w:unhideWhenUsed/>
    <w:rsid w:val="00B47F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7FAA"/>
    <w:rPr>
      <w:rFonts w:ascii="Tahoma" w:hAnsi="Tahoma" w:cs="Tahoma"/>
      <w:sz w:val="16"/>
      <w:szCs w:val="16"/>
    </w:rPr>
  </w:style>
  <w:style w:type="paragraph" w:styleId="ListParagraph">
    <w:name w:val="List Paragraph"/>
    <w:basedOn w:val="Normal"/>
    <w:uiPriority w:val="34"/>
    <w:qFormat/>
    <w:rsid w:val="008F5F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T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47FAA"/>
    <w:rPr>
      <w:strike w:val="0"/>
      <w:dstrike w:val="0"/>
      <w:color w:val="626F8B"/>
      <w:u w:val="none"/>
      <w:effect w:val="none"/>
    </w:rPr>
  </w:style>
  <w:style w:type="paragraph" w:styleId="NormalWeb">
    <w:name w:val="Normal (Web)"/>
    <w:basedOn w:val="Normal"/>
    <w:uiPriority w:val="99"/>
    <w:unhideWhenUsed/>
    <w:rsid w:val="00B47FAA"/>
    <w:pPr>
      <w:spacing w:before="100" w:beforeAutospacing="1" w:after="100" w:afterAutospacing="1" w:line="240" w:lineRule="auto"/>
    </w:pPr>
    <w:rPr>
      <w:rFonts w:ascii="Times New Roman" w:eastAsia="Times New Roman" w:hAnsi="Times New Roman" w:cs="Times New Roman"/>
      <w:sz w:val="24"/>
      <w:szCs w:val="24"/>
      <w:lang w:eastAsia="en-TT"/>
    </w:rPr>
  </w:style>
  <w:style w:type="paragraph" w:customStyle="1" w:styleId="cn-header">
    <w:name w:val="cn-header"/>
    <w:basedOn w:val="Normal"/>
    <w:rsid w:val="00B47FAA"/>
    <w:pPr>
      <w:spacing w:before="100" w:beforeAutospacing="1" w:after="100" w:afterAutospacing="1" w:line="240" w:lineRule="auto"/>
    </w:pPr>
    <w:rPr>
      <w:rFonts w:ascii="Times New Roman" w:eastAsia="Times New Roman" w:hAnsi="Times New Roman" w:cs="Times New Roman"/>
      <w:sz w:val="24"/>
      <w:szCs w:val="24"/>
      <w:lang w:eastAsia="en-TT"/>
    </w:rPr>
  </w:style>
  <w:style w:type="character" w:styleId="Strong">
    <w:name w:val="Strong"/>
    <w:basedOn w:val="DefaultParagraphFont"/>
    <w:uiPriority w:val="22"/>
    <w:qFormat/>
    <w:rsid w:val="00B47FAA"/>
    <w:rPr>
      <w:b/>
      <w:bCs/>
    </w:rPr>
  </w:style>
  <w:style w:type="paragraph" w:styleId="BalloonText">
    <w:name w:val="Balloon Text"/>
    <w:basedOn w:val="Normal"/>
    <w:link w:val="BalloonTextChar"/>
    <w:uiPriority w:val="99"/>
    <w:semiHidden/>
    <w:unhideWhenUsed/>
    <w:rsid w:val="00B47F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7FAA"/>
    <w:rPr>
      <w:rFonts w:ascii="Tahoma" w:hAnsi="Tahoma" w:cs="Tahoma"/>
      <w:sz w:val="16"/>
      <w:szCs w:val="16"/>
    </w:rPr>
  </w:style>
  <w:style w:type="paragraph" w:styleId="ListParagraph">
    <w:name w:val="List Paragraph"/>
    <w:basedOn w:val="Normal"/>
    <w:uiPriority w:val="34"/>
    <w:qFormat/>
    <w:rsid w:val="008F5F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134114">
      <w:bodyDiv w:val="1"/>
      <w:marLeft w:val="0"/>
      <w:marRight w:val="0"/>
      <w:marTop w:val="0"/>
      <w:marBottom w:val="0"/>
      <w:divBdr>
        <w:top w:val="none" w:sz="0" w:space="0" w:color="auto"/>
        <w:left w:val="none" w:sz="0" w:space="0" w:color="auto"/>
        <w:bottom w:val="none" w:sz="0" w:space="0" w:color="auto"/>
        <w:right w:val="none" w:sz="0" w:space="0" w:color="auto"/>
      </w:divBdr>
      <w:divsChild>
        <w:div w:id="3473712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uditorgeneral.gov.tt/applicationloader.asp?app=doc_lib_details&amp;id=8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182</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Germine De Silva</dc:creator>
  <cp:lastModifiedBy>Germine De Silva</cp:lastModifiedBy>
  <cp:revision>2</cp:revision>
  <dcterms:created xsi:type="dcterms:W3CDTF">2012-06-21T15:51:00Z</dcterms:created>
  <dcterms:modified xsi:type="dcterms:W3CDTF">2012-06-21T15:51:00Z</dcterms:modified>
</cp:coreProperties>
</file>